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Pr="008D7A12" w:rsidRDefault="00143DF0" w:rsidP="00143DF0">
      <w:pPr>
        <w:pStyle w:val="berschrift2"/>
        <w:rPr>
          <w:sz w:val="28"/>
        </w:rPr>
      </w:pPr>
      <w:r w:rsidRPr="008D7A12">
        <w:rPr>
          <w:sz w:val="28"/>
        </w:rPr>
        <w:t xml:space="preserve">Didaktische Handreichung: </w:t>
      </w:r>
      <w:r w:rsidR="008D7A12" w:rsidRPr="008D7A12">
        <w:rPr>
          <w:sz w:val="28"/>
        </w:rPr>
        <w:t xml:space="preserve">Aufgabe </w:t>
      </w:r>
      <w:proofErr w:type="spellStart"/>
      <w:r w:rsidR="00E309FC" w:rsidRPr="008D7A12">
        <w:rPr>
          <w:sz w:val="28"/>
        </w:rPr>
        <w:t>Evé</w:t>
      </w:r>
      <w:r w:rsidR="00A07848" w:rsidRPr="008D7A12">
        <w:rPr>
          <w:sz w:val="28"/>
        </w:rPr>
        <w:t>nement</w:t>
      </w:r>
      <w:proofErr w:type="spellEnd"/>
    </w:p>
    <w:p w:rsidR="00A07848" w:rsidRPr="00E309FC" w:rsidRDefault="00143DF0" w:rsidP="00E309FC">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A07848"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spacing w:line="24" w:lineRule="atLeast"/>
            </w:pPr>
            <w:r>
              <w:t>Thema</w:t>
            </w:r>
          </w:p>
        </w:tc>
        <w:tc>
          <w:tcPr>
            <w:tcW w:w="7087"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keepNext/>
              <w:spacing w:line="24" w:lineRule="atLeast"/>
            </w:pPr>
            <w:r>
              <w:t>Freizeit und Sport</w:t>
            </w:r>
          </w:p>
        </w:tc>
      </w:tr>
      <w:tr w:rsidR="00A07848"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spacing w:line="24" w:lineRule="atLeast"/>
            </w:pPr>
            <w:r>
              <w:t>Textsorte</w:t>
            </w:r>
          </w:p>
        </w:tc>
        <w:tc>
          <w:tcPr>
            <w:tcW w:w="7087"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keepNext/>
              <w:spacing w:line="24" w:lineRule="atLeast"/>
            </w:pPr>
            <w:r>
              <w:t>Zeitungsmeldung</w:t>
            </w:r>
          </w:p>
        </w:tc>
      </w:tr>
      <w:tr w:rsidR="00A07848"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spacing w:line="24" w:lineRule="atLeast"/>
            </w:pPr>
            <w:proofErr w:type="spellStart"/>
            <w:r>
              <w:t>Lesestil</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keepNext/>
              <w:spacing w:line="24" w:lineRule="atLeast"/>
            </w:pPr>
            <w:r>
              <w:t>detailliert</w:t>
            </w:r>
          </w:p>
        </w:tc>
      </w:tr>
    </w:tbl>
    <w:p w:rsidR="00A07848" w:rsidRPr="00E309FC" w:rsidRDefault="00E309FC" w:rsidP="00E309FC">
      <w:pPr>
        <w:keepNext/>
        <w:spacing w:before="280" w:line="260" w:lineRule="exact"/>
        <w:outlineLvl w:val="2"/>
        <w:rPr>
          <w:rFonts w:cs="Arial"/>
          <w:bCs/>
          <w:szCs w:val="22"/>
        </w:rPr>
      </w:pPr>
      <w:r>
        <w:rPr>
          <w:rFonts w:cs="Arial"/>
          <w:bCs/>
          <w:szCs w:val="22"/>
        </w:rPr>
        <w:t>Merkmale der Teilaufgabe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73"/>
      </w:tblGrid>
      <w:tr w:rsidR="00A07848"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spacing w:line="24" w:lineRule="atLeast"/>
            </w:pPr>
            <w:r>
              <w:t>Teilaufgabe</w:t>
            </w:r>
          </w:p>
        </w:tc>
        <w:tc>
          <w:tcPr>
            <w:tcW w:w="7073"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keepNext/>
              <w:spacing w:line="24" w:lineRule="atLeast"/>
              <w:jc w:val="center"/>
            </w:pPr>
            <w:r>
              <w:t>1</w:t>
            </w:r>
          </w:p>
        </w:tc>
      </w:tr>
      <w:tr w:rsidR="00A07848" w:rsidRPr="00FD6F2F" w:rsidTr="00107CF7">
        <w:trPr>
          <w:cantSplit/>
        </w:trPr>
        <w:tc>
          <w:tcPr>
            <w:tcW w:w="1984"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spacing w:line="24" w:lineRule="atLeast"/>
            </w:pPr>
            <w:r>
              <w:t>Kompetenzstufe</w:t>
            </w:r>
          </w:p>
        </w:tc>
        <w:tc>
          <w:tcPr>
            <w:tcW w:w="7073" w:type="dxa"/>
            <w:tcBorders>
              <w:top w:val="single" w:sz="4" w:space="0" w:color="auto"/>
              <w:left w:val="single" w:sz="4" w:space="0" w:color="auto"/>
              <w:bottom w:val="single" w:sz="4" w:space="0" w:color="auto"/>
              <w:right w:val="single" w:sz="4" w:space="0" w:color="auto"/>
            </w:tcBorders>
            <w:vAlign w:val="center"/>
          </w:tcPr>
          <w:p w:rsidR="00A07848" w:rsidRDefault="00A07848" w:rsidP="00107CF7">
            <w:pPr>
              <w:keepNext/>
              <w:spacing w:line="24" w:lineRule="atLeast"/>
              <w:jc w:val="center"/>
            </w:pPr>
            <w:r>
              <w:t>B1</w:t>
            </w:r>
          </w:p>
        </w:tc>
      </w:tr>
    </w:tbl>
    <w:p w:rsidR="00A07848" w:rsidRDefault="00A07848" w:rsidP="00A07848">
      <w:pPr>
        <w:pStyle w:val="berschrift2"/>
        <w:spacing w:before="240" w:after="120" w:line="24" w:lineRule="atLeast"/>
      </w:pPr>
      <w:r>
        <w:t>Aufgabenbezogener Kommentar</w:t>
      </w:r>
    </w:p>
    <w:p w:rsidR="00A07848" w:rsidRPr="008D7A12" w:rsidRDefault="00A07848" w:rsidP="00A07848">
      <w:pPr>
        <w:pStyle w:val="Flietext"/>
        <w:spacing w:line="24" w:lineRule="atLeast"/>
        <w:rPr>
          <w:szCs w:val="22"/>
        </w:rPr>
      </w:pPr>
      <w:r w:rsidRPr="008D7A12">
        <w:rPr>
          <w:szCs w:val="22"/>
        </w:rPr>
        <w:t xml:space="preserve">Die Aufgabe erfordert von den Lernenden, die Hauptaussage eines relativ kurzen Textes (Zeitungsartikel) zu erfassen. Zur Lösung der Aufgabe ist es notwendig, die relevanten Textstellen zu erkennen und zu verstehen (detaillierter </w:t>
      </w:r>
      <w:proofErr w:type="spellStart"/>
      <w:r w:rsidRPr="008D7A12">
        <w:rPr>
          <w:szCs w:val="22"/>
        </w:rPr>
        <w:t>Lesestil</w:t>
      </w:r>
      <w:proofErr w:type="spellEnd"/>
      <w:r w:rsidRPr="008D7A12">
        <w:rPr>
          <w:szCs w:val="22"/>
        </w:rPr>
        <w:t>).</w:t>
      </w:r>
    </w:p>
    <w:p w:rsidR="00A07848" w:rsidRPr="008D7A12" w:rsidRDefault="00A07848" w:rsidP="00A07848">
      <w:pPr>
        <w:pStyle w:val="Flietext"/>
        <w:spacing w:before="120" w:line="24" w:lineRule="atLeast"/>
        <w:rPr>
          <w:szCs w:val="22"/>
        </w:rPr>
      </w:pPr>
      <w:r w:rsidRPr="008D7A12">
        <w:rPr>
          <w:szCs w:val="22"/>
        </w:rPr>
        <w:t>Mögliche Bearbeitungsschritte:</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Leseerwartung aufbauen: Überschrift (</w:t>
      </w:r>
      <w:proofErr w:type="spellStart"/>
      <w:r w:rsidRPr="008D7A12">
        <w:rPr>
          <w:szCs w:val="22"/>
        </w:rPr>
        <w:t>Evenement</w:t>
      </w:r>
      <w:proofErr w:type="spellEnd"/>
      <w:r w:rsidRPr="008D7A12">
        <w:rPr>
          <w:szCs w:val="22"/>
        </w:rPr>
        <w:t>) und Situierung (</w:t>
      </w:r>
      <w:proofErr w:type="spellStart"/>
      <w:r w:rsidRPr="008D7A12">
        <w:rPr>
          <w:i/>
          <w:szCs w:val="22"/>
        </w:rPr>
        <w:t>article</w:t>
      </w:r>
      <w:proofErr w:type="spellEnd"/>
      <w:r w:rsidRPr="008D7A12">
        <w:rPr>
          <w:i/>
          <w:szCs w:val="22"/>
        </w:rPr>
        <w:t xml:space="preserve"> </w:t>
      </w:r>
      <w:proofErr w:type="spellStart"/>
      <w:r w:rsidRPr="008D7A12">
        <w:rPr>
          <w:i/>
          <w:szCs w:val="22"/>
        </w:rPr>
        <w:t>dans</w:t>
      </w:r>
      <w:proofErr w:type="spellEnd"/>
      <w:r w:rsidRPr="008D7A12">
        <w:rPr>
          <w:i/>
          <w:szCs w:val="22"/>
        </w:rPr>
        <w:t xml:space="preserve"> DNA, le </w:t>
      </w:r>
      <w:proofErr w:type="spellStart"/>
      <w:r w:rsidRPr="008D7A12">
        <w:rPr>
          <w:i/>
          <w:szCs w:val="22"/>
        </w:rPr>
        <w:t>journal</w:t>
      </w:r>
      <w:proofErr w:type="spellEnd"/>
      <w:r w:rsidRPr="008D7A12">
        <w:rPr>
          <w:i/>
          <w:szCs w:val="22"/>
        </w:rPr>
        <w:t xml:space="preserve"> </w:t>
      </w:r>
      <w:proofErr w:type="spellStart"/>
      <w:r w:rsidRPr="008D7A12">
        <w:rPr>
          <w:i/>
          <w:szCs w:val="22"/>
        </w:rPr>
        <w:t>hebdomadaire</w:t>
      </w:r>
      <w:proofErr w:type="spellEnd"/>
      <w:r w:rsidRPr="008D7A12">
        <w:rPr>
          <w:i/>
          <w:szCs w:val="22"/>
        </w:rPr>
        <w:t xml:space="preserve"> </w:t>
      </w:r>
      <w:proofErr w:type="spellStart"/>
      <w:r w:rsidRPr="008D7A12">
        <w:rPr>
          <w:i/>
          <w:szCs w:val="22"/>
        </w:rPr>
        <w:t>sur</w:t>
      </w:r>
      <w:proofErr w:type="spellEnd"/>
      <w:r w:rsidRPr="008D7A12">
        <w:rPr>
          <w:i/>
          <w:szCs w:val="22"/>
        </w:rPr>
        <w:t xml:space="preserve"> </w:t>
      </w:r>
      <w:proofErr w:type="spellStart"/>
      <w:r w:rsidRPr="008D7A12">
        <w:rPr>
          <w:i/>
          <w:szCs w:val="22"/>
        </w:rPr>
        <w:t>l’Alsace</w:t>
      </w:r>
      <w:proofErr w:type="spellEnd"/>
      <w:r w:rsidRPr="008D7A12">
        <w:rPr>
          <w:szCs w:val="22"/>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Leseerwartung durch Lesen der Aufgabenstellung (</w:t>
      </w:r>
      <w:r w:rsidRPr="008D7A12">
        <w:rPr>
          <w:i/>
          <w:szCs w:val="22"/>
        </w:rPr>
        <w:t xml:space="preserve">le </w:t>
      </w:r>
      <w:proofErr w:type="spellStart"/>
      <w:r w:rsidRPr="008D7A12">
        <w:rPr>
          <w:i/>
          <w:szCs w:val="22"/>
        </w:rPr>
        <w:t>titre</w:t>
      </w:r>
      <w:proofErr w:type="spellEnd"/>
      <w:r w:rsidRPr="008D7A12">
        <w:rPr>
          <w:i/>
          <w:szCs w:val="22"/>
        </w:rPr>
        <w:t xml:space="preserve"> </w:t>
      </w:r>
      <w:proofErr w:type="spellStart"/>
      <w:r w:rsidRPr="008D7A12">
        <w:rPr>
          <w:i/>
          <w:szCs w:val="22"/>
        </w:rPr>
        <w:t>qui</w:t>
      </w:r>
      <w:proofErr w:type="spellEnd"/>
      <w:r w:rsidRPr="008D7A12">
        <w:rPr>
          <w:i/>
          <w:szCs w:val="22"/>
        </w:rPr>
        <w:t xml:space="preserve"> </w:t>
      </w:r>
      <w:proofErr w:type="spellStart"/>
      <w:r w:rsidRPr="008D7A12">
        <w:rPr>
          <w:i/>
          <w:szCs w:val="22"/>
        </w:rPr>
        <w:t>résume</w:t>
      </w:r>
      <w:proofErr w:type="spellEnd"/>
      <w:r w:rsidRPr="008D7A12">
        <w:rPr>
          <w:i/>
          <w:szCs w:val="22"/>
        </w:rPr>
        <w:t xml:space="preserve"> le </w:t>
      </w:r>
      <w:proofErr w:type="spellStart"/>
      <w:r w:rsidRPr="008D7A12">
        <w:rPr>
          <w:i/>
          <w:szCs w:val="22"/>
        </w:rPr>
        <w:t>mieux</w:t>
      </w:r>
      <w:proofErr w:type="spellEnd"/>
      <w:r w:rsidRPr="008D7A12">
        <w:rPr>
          <w:i/>
          <w:szCs w:val="22"/>
        </w:rPr>
        <w:t xml:space="preserve"> </w:t>
      </w:r>
      <w:proofErr w:type="spellStart"/>
      <w:r w:rsidRPr="008D7A12">
        <w:rPr>
          <w:i/>
          <w:szCs w:val="22"/>
        </w:rPr>
        <w:t>cet</w:t>
      </w:r>
      <w:proofErr w:type="spellEnd"/>
      <w:r w:rsidRPr="008D7A12">
        <w:rPr>
          <w:i/>
          <w:szCs w:val="22"/>
        </w:rPr>
        <w:t xml:space="preserve"> </w:t>
      </w:r>
      <w:proofErr w:type="spellStart"/>
      <w:r w:rsidRPr="008D7A12">
        <w:rPr>
          <w:i/>
          <w:szCs w:val="22"/>
        </w:rPr>
        <w:t>article</w:t>
      </w:r>
      <w:proofErr w:type="spellEnd"/>
      <w:r w:rsidRPr="008D7A12">
        <w:rPr>
          <w:szCs w:val="22"/>
        </w:rPr>
        <w:t>) und der Antwortmöglichkeiten spezifizieren (</w:t>
      </w:r>
      <w:proofErr w:type="spellStart"/>
      <w:r w:rsidRPr="008D7A12">
        <w:rPr>
          <w:i/>
          <w:szCs w:val="22"/>
        </w:rPr>
        <w:t>championnat</w:t>
      </w:r>
      <w:proofErr w:type="spellEnd"/>
      <w:r w:rsidRPr="008D7A12">
        <w:rPr>
          <w:i/>
          <w:szCs w:val="22"/>
        </w:rPr>
        <w:t xml:space="preserve">, </w:t>
      </w:r>
      <w:proofErr w:type="spellStart"/>
      <w:r w:rsidRPr="008D7A12">
        <w:rPr>
          <w:i/>
          <w:szCs w:val="22"/>
        </w:rPr>
        <w:t>projet</w:t>
      </w:r>
      <w:proofErr w:type="spellEnd"/>
      <w:r w:rsidRPr="008D7A12">
        <w:rPr>
          <w:i/>
          <w:szCs w:val="22"/>
        </w:rPr>
        <w:t xml:space="preserve"> </w:t>
      </w:r>
      <w:proofErr w:type="spellStart"/>
      <w:r w:rsidRPr="008D7A12">
        <w:rPr>
          <w:i/>
          <w:szCs w:val="22"/>
        </w:rPr>
        <w:t>sportif</w:t>
      </w:r>
      <w:proofErr w:type="spellEnd"/>
      <w:r w:rsidRPr="008D7A12">
        <w:rPr>
          <w:i/>
          <w:szCs w:val="22"/>
        </w:rPr>
        <w:t xml:space="preserve">, </w:t>
      </w:r>
      <w:proofErr w:type="spellStart"/>
      <w:r w:rsidRPr="008D7A12">
        <w:rPr>
          <w:i/>
          <w:szCs w:val="22"/>
        </w:rPr>
        <w:t>pièce</w:t>
      </w:r>
      <w:proofErr w:type="spellEnd"/>
      <w:r w:rsidRPr="008D7A12">
        <w:rPr>
          <w:i/>
          <w:szCs w:val="22"/>
        </w:rPr>
        <w:t xml:space="preserve"> de </w:t>
      </w:r>
      <w:proofErr w:type="spellStart"/>
      <w:r w:rsidRPr="008D7A12">
        <w:rPr>
          <w:i/>
          <w:szCs w:val="22"/>
        </w:rPr>
        <w:t>théâtre</w:t>
      </w:r>
      <w:proofErr w:type="spellEnd"/>
      <w:r w:rsidRPr="008D7A12">
        <w:rPr>
          <w:i/>
          <w:szCs w:val="22"/>
        </w:rPr>
        <w:t xml:space="preserve">, </w:t>
      </w:r>
      <w:proofErr w:type="spellStart"/>
      <w:r w:rsidRPr="008D7A12">
        <w:rPr>
          <w:i/>
          <w:szCs w:val="22"/>
        </w:rPr>
        <w:t>solidarité</w:t>
      </w:r>
      <w:proofErr w:type="spellEnd"/>
      <w:r w:rsidRPr="008D7A12">
        <w:rPr>
          <w:szCs w:val="22"/>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Textsortenkenntnisse (Zeitungsartikel) und Wortschatz zum Thema „Schulaktivitäten“ aktivieren</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zur Orientierung zunächst überfliegendes Lesen → Globalverstehen, evtl. erster Lösungsversuch</w:t>
      </w:r>
    </w:p>
    <w:p w:rsidR="00A07848" w:rsidRPr="008D7A12" w:rsidRDefault="00A07848" w:rsidP="00A07848">
      <w:pPr>
        <w:pStyle w:val="Aufzhlung"/>
        <w:numPr>
          <w:ilvl w:val="0"/>
          <w:numId w:val="9"/>
        </w:numPr>
        <w:tabs>
          <w:tab w:val="clear" w:pos="2751"/>
        </w:tabs>
        <w:spacing w:line="24" w:lineRule="atLeast"/>
        <w:ind w:left="340"/>
        <w:rPr>
          <w:szCs w:val="22"/>
          <w:lang w:val="fr-FR"/>
        </w:rPr>
      </w:pPr>
      <w:proofErr w:type="spellStart"/>
      <w:r w:rsidRPr="008D7A12">
        <w:rPr>
          <w:szCs w:val="22"/>
          <w:lang w:val="fr-FR"/>
        </w:rPr>
        <w:t>beim</w:t>
      </w:r>
      <w:proofErr w:type="spellEnd"/>
      <w:r w:rsidRPr="008D7A12">
        <w:rPr>
          <w:szCs w:val="22"/>
          <w:lang w:val="fr-FR"/>
        </w:rPr>
        <w:t xml:space="preserve"> </w:t>
      </w:r>
      <w:proofErr w:type="spellStart"/>
      <w:r w:rsidRPr="008D7A12">
        <w:rPr>
          <w:szCs w:val="22"/>
          <w:lang w:val="fr-FR"/>
        </w:rPr>
        <w:t>zweiten</w:t>
      </w:r>
      <w:proofErr w:type="spellEnd"/>
      <w:r w:rsidRPr="008D7A12">
        <w:rPr>
          <w:szCs w:val="22"/>
          <w:lang w:val="fr-FR"/>
        </w:rPr>
        <w:t xml:space="preserve"> </w:t>
      </w:r>
      <w:proofErr w:type="spellStart"/>
      <w:r w:rsidRPr="008D7A12">
        <w:rPr>
          <w:szCs w:val="22"/>
          <w:lang w:val="fr-FR"/>
        </w:rPr>
        <w:t>Lesen</w:t>
      </w:r>
      <w:proofErr w:type="spellEnd"/>
      <w:r w:rsidRPr="008D7A12">
        <w:rPr>
          <w:szCs w:val="22"/>
          <w:lang w:val="fr-FR"/>
        </w:rPr>
        <w:t xml:space="preserve"> </w:t>
      </w:r>
      <w:proofErr w:type="spellStart"/>
      <w:r w:rsidRPr="008D7A12">
        <w:rPr>
          <w:szCs w:val="22"/>
          <w:lang w:val="fr-FR"/>
        </w:rPr>
        <w:t>Aufmerksamkeit</w:t>
      </w:r>
      <w:proofErr w:type="spellEnd"/>
      <w:r w:rsidRPr="008D7A12">
        <w:rPr>
          <w:szCs w:val="22"/>
          <w:lang w:val="fr-FR"/>
        </w:rPr>
        <w:t xml:space="preserve"> </w:t>
      </w:r>
      <w:proofErr w:type="spellStart"/>
      <w:r w:rsidRPr="008D7A12">
        <w:rPr>
          <w:szCs w:val="22"/>
          <w:lang w:val="fr-FR"/>
        </w:rPr>
        <w:t>auf</w:t>
      </w:r>
      <w:proofErr w:type="spellEnd"/>
      <w:r w:rsidRPr="008D7A12">
        <w:rPr>
          <w:szCs w:val="22"/>
          <w:lang w:val="fr-FR"/>
        </w:rPr>
        <w:t xml:space="preserve"> </w:t>
      </w:r>
      <w:proofErr w:type="spellStart"/>
      <w:r w:rsidRPr="008D7A12">
        <w:rPr>
          <w:szCs w:val="22"/>
          <w:lang w:val="fr-FR"/>
        </w:rPr>
        <w:t>relevante</w:t>
      </w:r>
      <w:proofErr w:type="spellEnd"/>
      <w:r w:rsidRPr="008D7A12">
        <w:rPr>
          <w:szCs w:val="22"/>
          <w:lang w:val="fr-FR"/>
        </w:rPr>
        <w:t xml:space="preserve"> </w:t>
      </w:r>
      <w:proofErr w:type="spellStart"/>
      <w:r w:rsidRPr="008D7A12">
        <w:rPr>
          <w:szCs w:val="22"/>
          <w:lang w:val="fr-FR"/>
        </w:rPr>
        <w:t>Textteile</w:t>
      </w:r>
      <w:proofErr w:type="spellEnd"/>
      <w:r w:rsidRPr="008D7A12">
        <w:rPr>
          <w:szCs w:val="22"/>
          <w:lang w:val="fr-FR"/>
        </w:rPr>
        <w:t xml:space="preserve"> </w:t>
      </w:r>
      <w:proofErr w:type="spellStart"/>
      <w:r w:rsidRPr="008D7A12">
        <w:rPr>
          <w:szCs w:val="22"/>
          <w:lang w:val="fr-FR"/>
        </w:rPr>
        <w:t>richten</w:t>
      </w:r>
      <w:proofErr w:type="spellEnd"/>
      <w:r w:rsidRPr="008D7A12">
        <w:rPr>
          <w:szCs w:val="22"/>
          <w:lang w:val="fr-FR"/>
        </w:rPr>
        <w:t xml:space="preserve"> (z. B. </w:t>
      </w:r>
      <w:r w:rsidRPr="008D7A12">
        <w:rPr>
          <w:i/>
          <w:szCs w:val="22"/>
          <w:lang w:val="fr-FR"/>
        </w:rPr>
        <w:t>grande fête sportive et solidaire, „Km solidarité“, élèves, écoles, ont couru en faveur de l’association Art et Santé</w:t>
      </w:r>
      <w:r w:rsidRPr="008D7A12">
        <w:rPr>
          <w:szCs w:val="22"/>
          <w:lang w:val="fr-FR"/>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drittes Lesen zum Ausschließen von drei Antwortmöglichkeiten durch nochmaliges genaues Lesen der Textumgebung bei den Signalwörtern und zur Kontrolle</w:t>
      </w:r>
    </w:p>
    <w:p w:rsidR="00A07848" w:rsidRPr="008D7A12" w:rsidRDefault="00A07848" w:rsidP="00A07848">
      <w:pPr>
        <w:pStyle w:val="Flietext"/>
        <w:spacing w:before="120" w:line="24" w:lineRule="atLeast"/>
        <w:rPr>
          <w:szCs w:val="22"/>
        </w:rPr>
      </w:pPr>
      <w:r w:rsidRPr="008D7A12">
        <w:rPr>
          <w:szCs w:val="22"/>
        </w:rPr>
        <w:t>Mögliche Schwierigkeiten:</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fehlendes Weltwissen zum Thema, hohe Informationsdichte</w:t>
      </w:r>
    </w:p>
    <w:p w:rsidR="00A07848" w:rsidRPr="008D7A12" w:rsidRDefault="00A07848" w:rsidP="00A07848">
      <w:pPr>
        <w:pStyle w:val="Aufzhlung"/>
        <w:numPr>
          <w:ilvl w:val="0"/>
          <w:numId w:val="9"/>
        </w:numPr>
        <w:tabs>
          <w:tab w:val="clear" w:pos="2751"/>
        </w:tabs>
        <w:spacing w:line="24" w:lineRule="atLeast"/>
        <w:ind w:left="340"/>
        <w:rPr>
          <w:szCs w:val="22"/>
          <w:lang w:val="fr-FR"/>
        </w:rPr>
      </w:pPr>
      <w:proofErr w:type="spellStart"/>
      <w:r w:rsidRPr="008D7A12">
        <w:rPr>
          <w:szCs w:val="22"/>
          <w:lang w:val="fr-FR"/>
        </w:rPr>
        <w:t>evtl</w:t>
      </w:r>
      <w:proofErr w:type="spellEnd"/>
      <w:r w:rsidRPr="008D7A12">
        <w:rPr>
          <w:szCs w:val="22"/>
          <w:lang w:val="fr-FR"/>
        </w:rPr>
        <w:t xml:space="preserve">. </w:t>
      </w:r>
      <w:proofErr w:type="spellStart"/>
      <w:r w:rsidRPr="008D7A12">
        <w:rPr>
          <w:szCs w:val="22"/>
          <w:lang w:val="fr-FR"/>
        </w:rPr>
        <w:t>unbekannte</w:t>
      </w:r>
      <w:proofErr w:type="spellEnd"/>
      <w:r w:rsidRPr="008D7A12">
        <w:rPr>
          <w:szCs w:val="22"/>
          <w:lang w:val="fr-FR"/>
        </w:rPr>
        <w:t xml:space="preserve"> </w:t>
      </w:r>
      <w:proofErr w:type="spellStart"/>
      <w:r w:rsidRPr="008D7A12">
        <w:rPr>
          <w:szCs w:val="22"/>
          <w:lang w:val="fr-FR"/>
        </w:rPr>
        <w:t>Lexik</w:t>
      </w:r>
      <w:proofErr w:type="spellEnd"/>
      <w:r w:rsidRPr="008D7A12">
        <w:rPr>
          <w:szCs w:val="22"/>
          <w:lang w:val="fr-FR"/>
        </w:rPr>
        <w:t xml:space="preserve"> (z. B: </w:t>
      </w:r>
      <w:r w:rsidRPr="008D7A12">
        <w:rPr>
          <w:i/>
          <w:szCs w:val="22"/>
          <w:lang w:val="fr-FR"/>
        </w:rPr>
        <w:t>hebdomadaire, la communauté urbaine, écoliers, en faveur de</w:t>
      </w:r>
      <w:r w:rsidRPr="008D7A12">
        <w:rPr>
          <w:szCs w:val="22"/>
          <w:lang w:val="fr-FR"/>
        </w:rPr>
        <w:t xml:space="preserve">), </w:t>
      </w:r>
      <w:proofErr w:type="spellStart"/>
      <w:r w:rsidRPr="008D7A12">
        <w:rPr>
          <w:szCs w:val="22"/>
          <w:lang w:val="fr-FR"/>
        </w:rPr>
        <w:t>Häufung</w:t>
      </w:r>
      <w:proofErr w:type="spellEnd"/>
      <w:r w:rsidRPr="008D7A12">
        <w:rPr>
          <w:szCs w:val="22"/>
          <w:lang w:val="fr-FR"/>
        </w:rPr>
        <w:t xml:space="preserve"> </w:t>
      </w:r>
      <w:proofErr w:type="spellStart"/>
      <w:r w:rsidRPr="008D7A12">
        <w:rPr>
          <w:szCs w:val="22"/>
          <w:lang w:val="fr-FR"/>
        </w:rPr>
        <w:t>von</w:t>
      </w:r>
      <w:proofErr w:type="spellEnd"/>
      <w:r w:rsidRPr="008D7A12">
        <w:rPr>
          <w:szCs w:val="22"/>
          <w:lang w:val="fr-FR"/>
        </w:rPr>
        <w:t xml:space="preserve"> (</w:t>
      </w:r>
      <w:proofErr w:type="spellStart"/>
      <w:r w:rsidRPr="008D7A12">
        <w:rPr>
          <w:szCs w:val="22"/>
          <w:lang w:val="fr-FR"/>
        </w:rPr>
        <w:t>evtl</w:t>
      </w:r>
      <w:proofErr w:type="spellEnd"/>
      <w:r w:rsidRPr="008D7A12">
        <w:rPr>
          <w:szCs w:val="22"/>
          <w:lang w:val="fr-FR"/>
        </w:rPr>
        <w:t xml:space="preserve">. </w:t>
      </w:r>
      <w:proofErr w:type="spellStart"/>
      <w:r w:rsidRPr="008D7A12">
        <w:rPr>
          <w:szCs w:val="22"/>
          <w:lang w:val="fr-FR"/>
        </w:rPr>
        <w:t>unbekannten</w:t>
      </w:r>
      <w:proofErr w:type="spellEnd"/>
      <w:r w:rsidRPr="008D7A12">
        <w:rPr>
          <w:szCs w:val="22"/>
          <w:lang w:val="fr-FR"/>
        </w:rPr>
        <w:t xml:space="preserve">) </w:t>
      </w:r>
      <w:proofErr w:type="spellStart"/>
      <w:r w:rsidRPr="008D7A12">
        <w:rPr>
          <w:szCs w:val="22"/>
          <w:lang w:val="fr-FR"/>
        </w:rPr>
        <w:t>Eigennamen</w:t>
      </w:r>
      <w:proofErr w:type="spellEnd"/>
      <w:r w:rsidRPr="008D7A12">
        <w:rPr>
          <w:szCs w:val="22"/>
          <w:lang w:val="fr-FR"/>
        </w:rPr>
        <w:t xml:space="preserve"> (z. B. </w:t>
      </w:r>
      <w:r w:rsidRPr="008D7A12">
        <w:rPr>
          <w:i/>
          <w:szCs w:val="22"/>
          <w:lang w:val="fr-FR"/>
        </w:rPr>
        <w:t>DNA, le jardin des Deux-Rives, „Km solidarité“, CM2, l’</w:t>
      </w:r>
      <w:proofErr w:type="spellStart"/>
      <w:r w:rsidRPr="008D7A12">
        <w:rPr>
          <w:i/>
          <w:szCs w:val="22"/>
          <w:lang w:val="fr-FR"/>
        </w:rPr>
        <w:t>Ortenau</w:t>
      </w:r>
      <w:proofErr w:type="spellEnd"/>
      <w:r w:rsidRPr="008D7A12">
        <w:rPr>
          <w:i/>
          <w:szCs w:val="22"/>
          <w:lang w:val="fr-FR"/>
        </w:rPr>
        <w:t>, l’association Art et santé</w:t>
      </w:r>
      <w:r w:rsidRPr="008D7A12">
        <w:rPr>
          <w:szCs w:val="22"/>
          <w:lang w:val="fr-FR"/>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 xml:space="preserve">komplexe Strukturen (z. B. </w:t>
      </w:r>
      <w:proofErr w:type="spellStart"/>
      <w:r w:rsidRPr="008D7A12">
        <w:rPr>
          <w:i/>
          <w:szCs w:val="22"/>
        </w:rPr>
        <w:t>Imparfait</w:t>
      </w:r>
      <w:proofErr w:type="spellEnd"/>
      <w:r w:rsidRPr="008D7A12">
        <w:rPr>
          <w:szCs w:val="22"/>
        </w:rPr>
        <w:t xml:space="preserve">), metaphorischer Gebrauch des Wortes </w:t>
      </w:r>
      <w:proofErr w:type="spellStart"/>
      <w:r w:rsidRPr="008D7A12">
        <w:rPr>
          <w:i/>
          <w:szCs w:val="22"/>
        </w:rPr>
        <w:t>théâtre</w:t>
      </w:r>
      <w:proofErr w:type="spellEnd"/>
      <w:r w:rsidRPr="008D7A12">
        <w:rPr>
          <w:i/>
          <w:szCs w:val="22"/>
        </w:rPr>
        <w:t xml:space="preserve"> </w:t>
      </w:r>
      <w:r w:rsidRPr="008D7A12">
        <w:rPr>
          <w:szCs w:val="22"/>
        </w:rPr>
        <w:t>(im Sinne von „Kulisse“)</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 xml:space="preserve">die übrig bleibenden Lösungsmöglichkeiten sind </w:t>
      </w:r>
      <w:proofErr w:type="spellStart"/>
      <w:r w:rsidRPr="008D7A12">
        <w:rPr>
          <w:szCs w:val="22"/>
        </w:rPr>
        <w:t>textnah</w:t>
      </w:r>
      <w:proofErr w:type="spellEnd"/>
      <w:r w:rsidRPr="008D7A12">
        <w:rPr>
          <w:szCs w:val="22"/>
        </w:rPr>
        <w:t xml:space="preserve"> formuliert (z. B. </w:t>
      </w:r>
      <w:proofErr w:type="spellStart"/>
      <w:r w:rsidRPr="008D7A12">
        <w:rPr>
          <w:i/>
          <w:szCs w:val="22"/>
        </w:rPr>
        <w:t>pièce</w:t>
      </w:r>
      <w:proofErr w:type="spellEnd"/>
      <w:r w:rsidRPr="008D7A12">
        <w:rPr>
          <w:i/>
          <w:szCs w:val="22"/>
        </w:rPr>
        <w:t xml:space="preserve"> de </w:t>
      </w:r>
      <w:proofErr w:type="spellStart"/>
      <w:r w:rsidRPr="008D7A12">
        <w:rPr>
          <w:i/>
          <w:szCs w:val="22"/>
        </w:rPr>
        <w:t>théâtre</w:t>
      </w:r>
      <w:proofErr w:type="spellEnd"/>
      <w:r w:rsidRPr="008D7A12">
        <w:rPr>
          <w:i/>
          <w:szCs w:val="22"/>
        </w:rPr>
        <w:t xml:space="preserve">, </w:t>
      </w:r>
      <w:proofErr w:type="spellStart"/>
      <w:r w:rsidRPr="008D7A12">
        <w:rPr>
          <w:i/>
          <w:szCs w:val="22"/>
        </w:rPr>
        <w:t>solidarité</w:t>
      </w:r>
      <w:proofErr w:type="spellEnd"/>
      <w:r w:rsidRPr="008D7A12">
        <w:rPr>
          <w:i/>
          <w:szCs w:val="22"/>
        </w:rPr>
        <w:t>/</w:t>
      </w:r>
      <w:proofErr w:type="spellStart"/>
      <w:r w:rsidRPr="008D7A12">
        <w:rPr>
          <w:i/>
          <w:szCs w:val="22"/>
        </w:rPr>
        <w:t>écoles</w:t>
      </w:r>
      <w:proofErr w:type="spellEnd"/>
      <w:r w:rsidRPr="008D7A12">
        <w:rPr>
          <w:szCs w:val="22"/>
        </w:rPr>
        <w:t>)</w:t>
      </w:r>
    </w:p>
    <w:p w:rsidR="00A07848" w:rsidRDefault="00A07848" w:rsidP="00A07848">
      <w:pPr>
        <w:pStyle w:val="berschrift2"/>
        <w:spacing w:before="240" w:after="120" w:line="24" w:lineRule="atLeast"/>
      </w:pPr>
      <w:r>
        <w:t>Anregungen für den Unterricht</w:t>
      </w:r>
    </w:p>
    <w:p w:rsidR="00A07848" w:rsidRPr="008D7A12" w:rsidRDefault="00A07848" w:rsidP="00A07848">
      <w:pPr>
        <w:pStyle w:val="Flietext"/>
        <w:spacing w:before="120" w:line="24" w:lineRule="atLeast"/>
        <w:rPr>
          <w:szCs w:val="22"/>
        </w:rPr>
      </w:pPr>
      <w:r w:rsidRPr="008D7A12">
        <w:rPr>
          <w:szCs w:val="22"/>
        </w:rPr>
        <w:t>Möglichkeiten der Leistungsdifferenzierung:</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lastRenderedPageBreak/>
        <w:t xml:space="preserve">leichter: Eine oder zwei Lösungsmöglichkeiten entfernen (z. B. </w:t>
      </w:r>
      <w:proofErr w:type="spellStart"/>
      <w:r w:rsidRPr="008D7A12">
        <w:rPr>
          <w:i/>
          <w:szCs w:val="22"/>
        </w:rPr>
        <w:t>Une</w:t>
      </w:r>
      <w:proofErr w:type="spellEnd"/>
      <w:r w:rsidRPr="008D7A12">
        <w:rPr>
          <w:i/>
          <w:szCs w:val="22"/>
        </w:rPr>
        <w:t xml:space="preserve"> </w:t>
      </w:r>
      <w:proofErr w:type="spellStart"/>
      <w:r w:rsidRPr="008D7A12">
        <w:rPr>
          <w:i/>
          <w:szCs w:val="22"/>
        </w:rPr>
        <w:t>grande</w:t>
      </w:r>
      <w:proofErr w:type="spellEnd"/>
      <w:r w:rsidRPr="008D7A12">
        <w:rPr>
          <w:i/>
          <w:szCs w:val="22"/>
        </w:rPr>
        <w:t xml:space="preserve"> </w:t>
      </w:r>
      <w:proofErr w:type="spellStart"/>
      <w:r w:rsidRPr="008D7A12">
        <w:rPr>
          <w:i/>
          <w:szCs w:val="22"/>
        </w:rPr>
        <w:t>pièce</w:t>
      </w:r>
      <w:proofErr w:type="spellEnd"/>
      <w:r w:rsidRPr="008D7A12">
        <w:rPr>
          <w:i/>
          <w:szCs w:val="22"/>
        </w:rPr>
        <w:t xml:space="preserve"> de </w:t>
      </w:r>
      <w:proofErr w:type="spellStart"/>
      <w:r w:rsidRPr="008D7A12">
        <w:rPr>
          <w:i/>
          <w:szCs w:val="22"/>
        </w:rPr>
        <w:t>théâtre</w:t>
      </w:r>
      <w:proofErr w:type="spellEnd"/>
      <w:r w:rsidRPr="008D7A12">
        <w:rPr>
          <w:szCs w:val="22"/>
        </w:rPr>
        <w:t xml:space="preserve"> und/oder </w:t>
      </w:r>
      <w:proofErr w:type="spellStart"/>
      <w:r w:rsidRPr="008D7A12">
        <w:rPr>
          <w:i/>
          <w:szCs w:val="22"/>
        </w:rPr>
        <w:t>Solidarité</w:t>
      </w:r>
      <w:proofErr w:type="spellEnd"/>
      <w:r w:rsidRPr="008D7A12">
        <w:rPr>
          <w:i/>
          <w:szCs w:val="22"/>
        </w:rPr>
        <w:t xml:space="preserve"> </w:t>
      </w:r>
      <w:proofErr w:type="spellStart"/>
      <w:r w:rsidRPr="008D7A12">
        <w:rPr>
          <w:i/>
          <w:szCs w:val="22"/>
        </w:rPr>
        <w:t>avec</w:t>
      </w:r>
      <w:proofErr w:type="spellEnd"/>
      <w:r w:rsidRPr="008D7A12">
        <w:rPr>
          <w:i/>
          <w:szCs w:val="22"/>
        </w:rPr>
        <w:t xml:space="preserve"> les </w:t>
      </w:r>
      <w:proofErr w:type="spellStart"/>
      <w:r w:rsidRPr="008D7A12">
        <w:rPr>
          <w:i/>
          <w:szCs w:val="22"/>
        </w:rPr>
        <w:t>écoles</w:t>
      </w:r>
      <w:proofErr w:type="spellEnd"/>
      <w:r w:rsidRPr="008D7A12">
        <w:rPr>
          <w:szCs w:val="22"/>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leichter: Antwortmöglichkeiten auf Deutsch geben</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schwieriger: Fragen n</w:t>
      </w:r>
      <w:bookmarkStart w:id="0" w:name="_GoBack"/>
      <w:bookmarkEnd w:id="0"/>
      <w:r w:rsidRPr="008D7A12">
        <w:rPr>
          <w:szCs w:val="22"/>
        </w:rPr>
        <w:t>ach Details (z. B. Veranstaltungsort, teilnehmende Klassen, Herkunft, Teilnehmerzahl, Art der sportlichen Aktivität) </w:t>
      </w:r>
    </w:p>
    <w:p w:rsidR="00A07848" w:rsidRPr="008D7A12" w:rsidRDefault="00A07848" w:rsidP="00A07848">
      <w:pPr>
        <w:pStyle w:val="Flietext"/>
        <w:spacing w:before="120" w:line="24" w:lineRule="atLeast"/>
        <w:rPr>
          <w:szCs w:val="22"/>
        </w:rPr>
      </w:pPr>
      <w:r w:rsidRPr="008D7A12">
        <w:rPr>
          <w:szCs w:val="22"/>
        </w:rPr>
        <w:t>Weiterarbeit im Thema:</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Systematisierung des Wortschatzes zum Thema „Schule“</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Wortschatzarbeit zum Thema „Engagement“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Schreiben: Die Lernenden schreiben nach dem Muster des Artikels einen kurzen Bericht über ein ähnliches Projekt, an dem sie bereits teilgenommen haben</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Sprachmittlung: Die Lernenden mitteln die Hauptinformationen aus französischen Artikeln zu weiteren Projekten</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 xml:space="preserve">Sprechen (monologisch): Die Lernenden bereiten einen Mini-Vortrag (von ca. einer Minute Dauer) zu dem Thema </w:t>
      </w:r>
      <w:r w:rsidRPr="008D7A12">
        <w:rPr>
          <w:i/>
          <w:szCs w:val="22"/>
        </w:rPr>
        <w:t xml:space="preserve">Je </w:t>
      </w:r>
      <w:proofErr w:type="spellStart"/>
      <w:r w:rsidRPr="008D7A12">
        <w:rPr>
          <w:i/>
          <w:szCs w:val="22"/>
        </w:rPr>
        <w:t>m’engage</w:t>
      </w:r>
      <w:proofErr w:type="spellEnd"/>
      <w:r w:rsidRPr="008D7A12">
        <w:rPr>
          <w:szCs w:val="22"/>
        </w:rPr>
        <w:t xml:space="preserve"> vor</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Schreiben/Sprechen (monologisch/multilogisch): Die Lernenden suchen im Internet nach ähnlichen Projekten in ihrer Umgebung und stellen sie schriftlich/mündlich vor (Wer macht was? Wann? Wo? Zu welchem guten Zweck?); die Lerngruppe wählt die interessantesten Projekte aus</w:t>
      </w:r>
    </w:p>
    <w:p w:rsidR="00A07848" w:rsidRPr="008D7A12" w:rsidRDefault="00A07848" w:rsidP="00A07848">
      <w:pPr>
        <w:pStyle w:val="Flietext"/>
        <w:spacing w:before="120" w:line="24" w:lineRule="atLeast"/>
        <w:rPr>
          <w:szCs w:val="22"/>
        </w:rPr>
      </w:pPr>
      <w:r w:rsidRPr="008D7A12">
        <w:rPr>
          <w:szCs w:val="22"/>
        </w:rPr>
        <w:t xml:space="preserve">Weiterarbeit am </w:t>
      </w:r>
      <w:proofErr w:type="spellStart"/>
      <w:r w:rsidRPr="008D7A12">
        <w:rPr>
          <w:szCs w:val="22"/>
        </w:rPr>
        <w:t>Lesestil</w:t>
      </w:r>
      <w:proofErr w:type="spellEnd"/>
      <w:r w:rsidRPr="008D7A12">
        <w:rPr>
          <w:szCs w:val="22"/>
        </w:rPr>
        <w:t>:</w:t>
      </w:r>
    </w:p>
    <w:p w:rsidR="00A07848" w:rsidRPr="008D7A12" w:rsidRDefault="00A07848" w:rsidP="00A07848">
      <w:pPr>
        <w:pStyle w:val="Aufzhlung"/>
        <w:numPr>
          <w:ilvl w:val="0"/>
          <w:numId w:val="9"/>
        </w:numPr>
        <w:tabs>
          <w:tab w:val="clear" w:pos="2751"/>
        </w:tabs>
        <w:spacing w:line="24" w:lineRule="atLeast"/>
        <w:ind w:left="340"/>
        <w:rPr>
          <w:szCs w:val="22"/>
        </w:rPr>
      </w:pPr>
      <w:r w:rsidRPr="008D7A12">
        <w:rPr>
          <w:szCs w:val="22"/>
        </w:rPr>
        <w:t>detailliertes Lesen üben: Beim Lesen Aufmerksamkeit auf relevante Textteile richten (s. o.), diese markieren, Lösungen begründen</w:t>
      </w:r>
    </w:p>
    <w:p w:rsidR="00143DF0" w:rsidRPr="008D7A12" w:rsidRDefault="00143DF0" w:rsidP="00A07848">
      <w:pPr>
        <w:rPr>
          <w:szCs w:val="22"/>
        </w:rPr>
      </w:pPr>
    </w:p>
    <w:sectPr w:rsidR="00143DF0" w:rsidRPr="008D7A12"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B10" w:rsidRDefault="00175B10">
      <w:r>
        <w:separator/>
      </w:r>
    </w:p>
  </w:endnote>
  <w:endnote w:type="continuationSeparator" w:id="0">
    <w:p w:rsidR="00175B10" w:rsidRDefault="0017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8D7A12">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B10" w:rsidRDefault="00175B10">
      <w:r>
        <w:separator/>
      </w:r>
    </w:p>
  </w:footnote>
  <w:footnote w:type="continuationSeparator" w:id="0">
    <w:p w:rsidR="00175B10" w:rsidRDefault="00175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A07848">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4CE61ED"/>
    <w:multiLevelType w:val="hybridMultilevel"/>
    <w:tmpl w:val="0E1452EC"/>
    <w:lvl w:ilvl="0" w:tplc="04070003">
      <w:start w:val="1"/>
      <w:numFmt w:val="bullet"/>
      <w:lvlText w:val="o"/>
      <w:lvlJc w:val="left"/>
      <w:pPr>
        <w:tabs>
          <w:tab w:val="num" w:pos="680"/>
        </w:tabs>
        <w:ind w:left="680" w:hanging="340"/>
      </w:pPr>
      <w:rPr>
        <w:rFonts w:ascii="Courier New" w:hAnsi="Courier New" w:cs="Courier New" w:hint="default"/>
      </w:rPr>
    </w:lvl>
    <w:lvl w:ilvl="1" w:tplc="04070003">
      <w:start w:val="1"/>
      <w:numFmt w:val="bullet"/>
      <w:lvlText w:val="o"/>
      <w:lvlJc w:val="left"/>
      <w:pPr>
        <w:tabs>
          <w:tab w:val="num" w:pos="-631"/>
        </w:tabs>
        <w:ind w:left="-631" w:hanging="360"/>
      </w:pPr>
      <w:rPr>
        <w:rFonts w:ascii="Courier New" w:hAnsi="Courier New" w:cs="Symbol" w:hint="default"/>
      </w:rPr>
    </w:lvl>
    <w:lvl w:ilvl="2" w:tplc="04070005" w:tentative="1">
      <w:start w:val="1"/>
      <w:numFmt w:val="bullet"/>
      <w:lvlText w:val=""/>
      <w:lvlJc w:val="left"/>
      <w:pPr>
        <w:tabs>
          <w:tab w:val="num" w:pos="89"/>
        </w:tabs>
        <w:ind w:left="89" w:hanging="360"/>
      </w:pPr>
      <w:rPr>
        <w:rFonts w:ascii="Wingdings" w:hAnsi="Wingdings" w:hint="default"/>
      </w:rPr>
    </w:lvl>
    <w:lvl w:ilvl="3" w:tplc="04070001" w:tentative="1">
      <w:start w:val="1"/>
      <w:numFmt w:val="bullet"/>
      <w:lvlText w:val=""/>
      <w:lvlJc w:val="left"/>
      <w:pPr>
        <w:tabs>
          <w:tab w:val="num" w:pos="809"/>
        </w:tabs>
        <w:ind w:left="809" w:hanging="360"/>
      </w:pPr>
      <w:rPr>
        <w:rFonts w:ascii="Symbol" w:hAnsi="Symbol" w:hint="default"/>
      </w:rPr>
    </w:lvl>
    <w:lvl w:ilvl="4" w:tplc="04070003" w:tentative="1">
      <w:start w:val="1"/>
      <w:numFmt w:val="bullet"/>
      <w:lvlText w:val="o"/>
      <w:lvlJc w:val="left"/>
      <w:pPr>
        <w:tabs>
          <w:tab w:val="num" w:pos="1529"/>
        </w:tabs>
        <w:ind w:left="1529" w:hanging="360"/>
      </w:pPr>
      <w:rPr>
        <w:rFonts w:ascii="Courier New" w:hAnsi="Courier New" w:cs="Symbol" w:hint="default"/>
      </w:rPr>
    </w:lvl>
    <w:lvl w:ilvl="5" w:tplc="04070005" w:tentative="1">
      <w:start w:val="1"/>
      <w:numFmt w:val="bullet"/>
      <w:lvlText w:val=""/>
      <w:lvlJc w:val="left"/>
      <w:pPr>
        <w:tabs>
          <w:tab w:val="num" w:pos="2249"/>
        </w:tabs>
        <w:ind w:left="2249" w:hanging="360"/>
      </w:pPr>
      <w:rPr>
        <w:rFonts w:ascii="Wingdings" w:hAnsi="Wingdings" w:hint="default"/>
      </w:rPr>
    </w:lvl>
    <w:lvl w:ilvl="6" w:tplc="04070001" w:tentative="1">
      <w:start w:val="1"/>
      <w:numFmt w:val="bullet"/>
      <w:lvlText w:val=""/>
      <w:lvlJc w:val="left"/>
      <w:pPr>
        <w:tabs>
          <w:tab w:val="num" w:pos="2969"/>
        </w:tabs>
        <w:ind w:left="2969" w:hanging="360"/>
      </w:pPr>
      <w:rPr>
        <w:rFonts w:ascii="Symbol" w:hAnsi="Symbol" w:hint="default"/>
      </w:rPr>
    </w:lvl>
    <w:lvl w:ilvl="7" w:tplc="04070003" w:tentative="1">
      <w:start w:val="1"/>
      <w:numFmt w:val="bullet"/>
      <w:lvlText w:val="o"/>
      <w:lvlJc w:val="left"/>
      <w:pPr>
        <w:tabs>
          <w:tab w:val="num" w:pos="3689"/>
        </w:tabs>
        <w:ind w:left="3689" w:hanging="360"/>
      </w:pPr>
      <w:rPr>
        <w:rFonts w:ascii="Courier New" w:hAnsi="Courier New" w:cs="Symbol" w:hint="default"/>
      </w:rPr>
    </w:lvl>
    <w:lvl w:ilvl="8" w:tplc="04070005" w:tentative="1">
      <w:start w:val="1"/>
      <w:numFmt w:val="bullet"/>
      <w:lvlText w:val=""/>
      <w:lvlJc w:val="left"/>
      <w:pPr>
        <w:tabs>
          <w:tab w:val="num" w:pos="4409"/>
        </w:tabs>
        <w:ind w:left="4409" w:hanging="360"/>
      </w:pPr>
      <w:rPr>
        <w:rFonts w:ascii="Wingdings" w:hAnsi="Wingdings" w:hint="default"/>
      </w:r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8CA36FA"/>
    <w:multiLevelType w:val="hybridMultilevel"/>
    <w:tmpl w:val="F958309E"/>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1"/>
  </w:num>
  <w:num w:numId="6">
    <w:abstractNumId w:val="6"/>
  </w:num>
  <w:num w:numId="7">
    <w:abstractNumId w:val="3"/>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48"/>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5B10"/>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D7A12"/>
    <w:rsid w:val="008F090C"/>
    <w:rsid w:val="009050C7"/>
    <w:rsid w:val="009359CE"/>
    <w:rsid w:val="0094519A"/>
    <w:rsid w:val="00945238"/>
    <w:rsid w:val="00951247"/>
    <w:rsid w:val="009556C1"/>
    <w:rsid w:val="009946D3"/>
    <w:rsid w:val="009A5EFF"/>
    <w:rsid w:val="009A6A91"/>
    <w:rsid w:val="009C47FB"/>
    <w:rsid w:val="009D2627"/>
    <w:rsid w:val="00A03F22"/>
    <w:rsid w:val="00A07848"/>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09FC"/>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E309FC"/>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E309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E309FC"/>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E309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390</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3</cp:revision>
  <cp:lastPrinted>2007-01-11T14:25:00Z</cp:lastPrinted>
  <dcterms:created xsi:type="dcterms:W3CDTF">2012-12-21T12:26:00Z</dcterms:created>
  <dcterms:modified xsi:type="dcterms:W3CDTF">2013-03-25T15:24:00Z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